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t>LKOS 2026 - 109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133B5031" w:rsidR="008C46FE" w:rsidRPr="001C55D1" w:rsidRDefault="00ED69E5" w:rsidP="00A052CE">
            <w:r>
              <w:t>BBS Brinkstr. / Rückbau der Gebäudeteile A1 + C1 sowie Ersatzneubau</w:t>
            </w:r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023B1B16" w:rsidR="008C46FE" w:rsidRPr="001C55D1" w:rsidRDefault="00B92971" w:rsidP="00A052CE">
            <w:r>
              <w:t>Heizung und Sanitär</w:t>
            </w:r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 xml:space="preserve">einschl. Lohnzulagen u. Lohnerhöhung, wenn keine Lohngleitklausel </w:t>
            </w:r>
            <w:proofErr w:type="gramStart"/>
            <w:r w:rsidRPr="00567E7A">
              <w:t>vereinbart</w:t>
            </w:r>
            <w:proofErr w:type="gramEnd"/>
            <w:r w:rsidRPr="00567E7A">
              <w:t xml:space="preserve">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11603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02E3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2971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228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Koch, Renee</cp:lastModifiedBy>
  <cp:revision>2</cp:revision>
  <cp:lastPrinted>2010-03-03T17:04:00Z</cp:lastPrinted>
  <dcterms:created xsi:type="dcterms:W3CDTF">2026-04-21T11:55:00Z</dcterms:created>
  <dcterms:modified xsi:type="dcterms:W3CDTF">2026-04-21T11:55:00Z</dcterms:modified>
</cp:coreProperties>
</file>